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D152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</w:rPr>
        <w:t>Na osnovi članka 49. stavak 4. Zakona o poljoprivrednom zemljištu („Narodne novine“, br. 20/18, 115/18, 98/19, 57/22 i 136/25) i članka 32. Statuta Općine Sveti Filip i Jakov („Službeni glasnik Općine Sveti Filip i Jakov“ broj 02/14 – pročišćeni tekst, 06/14, 1/18, 1/20, 2/21,16/24, 14/25), Općinsko vijeće Općine Sveti Filip i Jakov na svojoj 5. sjednici održanoj dana 22. prosinca 2025. godine donijelo je</w:t>
      </w:r>
    </w:p>
    <w:p w14:paraId="19331B58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  <w:bCs/>
        </w:rPr>
        <w:t>PROGRAM</w:t>
      </w:r>
    </w:p>
    <w:p w14:paraId="58ACCFAA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  <w:bCs/>
        </w:rPr>
      </w:pPr>
      <w:r w:rsidRPr="00C76CFA">
        <w:rPr>
          <w:rFonts w:ascii="Cambria" w:eastAsia="Aptos" w:hAnsi="Cambria" w:cs="Times New Roman"/>
          <w:bCs/>
        </w:rPr>
        <w:t xml:space="preserve">korištenja sredstava od raspolaganja poljoprivrednim zemljištem u vlasništvu </w:t>
      </w:r>
    </w:p>
    <w:p w14:paraId="78A79EA5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  <w:bCs/>
        </w:rPr>
      </w:pPr>
      <w:r w:rsidRPr="00C76CFA">
        <w:rPr>
          <w:rFonts w:ascii="Cambria" w:eastAsia="Aptos" w:hAnsi="Cambria" w:cs="Times New Roman"/>
          <w:bCs/>
        </w:rPr>
        <w:t>Republike Hrvatske na području Općine Sveti Filip i Jakov u 2026. godini</w:t>
      </w:r>
    </w:p>
    <w:p w14:paraId="517E23BD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6F2DF6FA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  <w:b/>
          <w:bCs/>
        </w:rPr>
        <w:t>Članak 1.</w:t>
      </w:r>
    </w:p>
    <w:p w14:paraId="5168D58C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</w:rPr>
        <w:t xml:space="preserve">Ovim Programom raspoređuju se namjenski prihodi od dugogodišnjeg zakupa, privremenog korištenja i prodaje poljoprivrednog zemljišta u vlasništvu Republike Hrvatske na području Općine Sveti Filip i Jakov za 2026. godinu. </w:t>
      </w:r>
    </w:p>
    <w:p w14:paraId="3DD53819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7D5E190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</w:rPr>
        <w:t>Programom iz stavka 1. ovog članka utvrđuju se: poslovi djelatnosti i iskaz financijskih sredstava potrebnih za ostvarivanje programa s naznakom izvora financiranja.</w:t>
      </w:r>
    </w:p>
    <w:p w14:paraId="233B19EC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D5E2696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  <w:b/>
          <w:bCs/>
        </w:rPr>
        <w:t>Članak 2.</w:t>
      </w:r>
    </w:p>
    <w:p w14:paraId="0FFB16A5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</w:rPr>
        <w:t xml:space="preserve">U 2026. godini prihodi ostvareni po Programu iz članka 1. u Općini Sveti Filip i Jakov planiraju se u ukupnom iznosu od </w:t>
      </w:r>
      <w:r w:rsidRPr="00C76CFA">
        <w:rPr>
          <w:rFonts w:ascii="Cambria" w:eastAsia="Aptos" w:hAnsi="Cambria" w:cs="Times New Roman"/>
          <w:b/>
          <w:bCs/>
        </w:rPr>
        <w:t>15.000,00 EUR</w:t>
      </w:r>
      <w:r w:rsidRPr="00C76CFA">
        <w:rPr>
          <w:rFonts w:ascii="Cambria" w:eastAsia="Aptos" w:hAnsi="Cambria" w:cs="Times New Roman"/>
        </w:rPr>
        <w:t xml:space="preserve"> te će se rasporediti na sljedeći način: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7790"/>
        <w:gridCol w:w="1272"/>
      </w:tblGrid>
      <w:tr w:rsidR="00C76CFA" w:rsidRPr="00C76CFA" w14:paraId="1E756FA2" w14:textId="77777777" w:rsidTr="006F5678">
        <w:tc>
          <w:tcPr>
            <w:tcW w:w="0" w:type="auto"/>
            <w:hideMark/>
          </w:tcPr>
          <w:p w14:paraId="2EA07CBA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OPIS</w:t>
            </w:r>
          </w:p>
        </w:tc>
        <w:tc>
          <w:tcPr>
            <w:tcW w:w="0" w:type="auto"/>
            <w:hideMark/>
          </w:tcPr>
          <w:p w14:paraId="5DDDBBAB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IZNOS (EUR)</w:t>
            </w:r>
          </w:p>
        </w:tc>
      </w:tr>
      <w:tr w:rsidR="00C76CFA" w:rsidRPr="00C76CFA" w14:paraId="58C25A73" w14:textId="77777777" w:rsidTr="006F5678">
        <w:tc>
          <w:tcPr>
            <w:tcW w:w="0" w:type="auto"/>
            <w:hideMark/>
          </w:tcPr>
          <w:p w14:paraId="1A484B88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1. Rashodi vezani uz provedbu Programa raspolaganja poljoprivrednim zemljištem u vlasništvu RH (Geodetsko-katastarske usluge, procjene vrijednosti, provedba natječaja)</w:t>
            </w:r>
          </w:p>
        </w:tc>
        <w:tc>
          <w:tcPr>
            <w:tcW w:w="0" w:type="auto"/>
            <w:hideMark/>
          </w:tcPr>
          <w:p w14:paraId="6286644A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10.000,00</w:t>
            </w:r>
          </w:p>
        </w:tc>
      </w:tr>
      <w:tr w:rsidR="00C76CFA" w:rsidRPr="00C76CFA" w14:paraId="6496F604" w14:textId="77777777" w:rsidTr="006F5678">
        <w:tc>
          <w:tcPr>
            <w:tcW w:w="0" w:type="auto"/>
            <w:hideMark/>
          </w:tcPr>
          <w:p w14:paraId="3314D960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2. Podmirenje troškova u svrhu sređivanja imovinsko-pravnih odnosa i zemljišnih knjiga (Dio projekta T100001 Sređivanje zemljišnih knjiga)</w:t>
            </w:r>
          </w:p>
        </w:tc>
        <w:tc>
          <w:tcPr>
            <w:tcW w:w="0" w:type="auto"/>
            <w:hideMark/>
          </w:tcPr>
          <w:p w14:paraId="41E40B6C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5.000,00</w:t>
            </w:r>
          </w:p>
        </w:tc>
      </w:tr>
      <w:tr w:rsidR="00C76CFA" w:rsidRPr="00C76CFA" w14:paraId="3C40BB1B" w14:textId="77777777" w:rsidTr="006F5678">
        <w:tc>
          <w:tcPr>
            <w:tcW w:w="0" w:type="auto"/>
            <w:hideMark/>
          </w:tcPr>
          <w:p w14:paraId="0E68D1BF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UKUPNO</w:t>
            </w:r>
          </w:p>
        </w:tc>
        <w:tc>
          <w:tcPr>
            <w:tcW w:w="0" w:type="auto"/>
            <w:hideMark/>
          </w:tcPr>
          <w:p w14:paraId="66433B24" w14:textId="77777777" w:rsidR="00C76CFA" w:rsidRPr="00C76CFA" w:rsidRDefault="00C76CFA" w:rsidP="00C76CFA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6CFA">
              <w:rPr>
                <w:rFonts w:ascii="Cambria" w:eastAsia="Aptos" w:hAnsi="Cambria" w:cs="Times New Roman"/>
              </w:rPr>
              <w:t>15.000,00</w:t>
            </w:r>
          </w:p>
        </w:tc>
      </w:tr>
    </w:tbl>
    <w:p w14:paraId="1A56CB49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0EC16625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  <w:b/>
          <w:bCs/>
        </w:rPr>
        <w:t>Članak 3.</w:t>
      </w:r>
    </w:p>
    <w:p w14:paraId="2C785CE1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</w:rPr>
        <w:t>Ukupna sredstva za ostvarivanje ovog Programa financirat će se iz očekivanog prihoda po osnovi dugogodišnjeg zakupa, privremenog korištenja i prodaje poljoprivrednog zemljišta u vlasništvu Republike Hrvatske na području Općine Sveti Filip i Jakov te ostalih općih prihoda i primitaka, sukladno članku 49. Zakona o poljoprivrednom zemljištu.</w:t>
      </w:r>
    </w:p>
    <w:p w14:paraId="208FE980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4BFD8B19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  <w:b/>
          <w:bCs/>
        </w:rPr>
        <w:t>Članak 4.</w:t>
      </w:r>
    </w:p>
    <w:p w14:paraId="58CE0F61" w14:textId="77777777" w:rsidR="00C76CFA" w:rsidRPr="00C76CFA" w:rsidRDefault="00C76CFA" w:rsidP="00C76CFA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</w:rPr>
        <w:lastRenderedPageBreak/>
        <w:t>Ovaj Program objavit će se u „Službenom glasniku Općine Sveti Filip i Jakov“, a stupa na snagu 1. siječnja 2026. godine.</w:t>
      </w:r>
    </w:p>
    <w:p w14:paraId="7430D926" w14:textId="77777777" w:rsidR="00C76CFA" w:rsidRPr="00C76CFA" w:rsidRDefault="00C76CFA" w:rsidP="00C76CFA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C76CFA">
        <w:rPr>
          <w:rFonts w:ascii="Cambria" w:eastAsia="Aptos" w:hAnsi="Cambria" w:cs="Times New Roman"/>
          <w:b/>
        </w:rPr>
        <w:t>KLASA: 400-01/25-01/06</w:t>
      </w:r>
    </w:p>
    <w:p w14:paraId="110769A3" w14:textId="77777777" w:rsidR="00C76CFA" w:rsidRPr="00C76CFA" w:rsidRDefault="00C76CFA" w:rsidP="00C76CFA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C76CFA">
        <w:rPr>
          <w:rFonts w:ascii="Cambria" w:eastAsia="Aptos" w:hAnsi="Cambria" w:cs="Times New Roman"/>
          <w:b/>
        </w:rPr>
        <w:t>URBROJ: 2198-19-03-01/02-25-24</w:t>
      </w:r>
    </w:p>
    <w:p w14:paraId="646C5C2B" w14:textId="77777777" w:rsidR="00C76CFA" w:rsidRPr="00C76CFA" w:rsidRDefault="00C76CFA" w:rsidP="00C76CFA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C76CFA">
        <w:rPr>
          <w:rFonts w:ascii="Cambria" w:eastAsia="Aptos" w:hAnsi="Cambria" w:cs="Times New Roman"/>
          <w:b/>
        </w:rPr>
        <w:t>Sveti Filip i Jakov, 22. prosinca 2025. godine</w:t>
      </w:r>
    </w:p>
    <w:p w14:paraId="2C18C22D" w14:textId="77777777" w:rsidR="00C76CFA" w:rsidRPr="00C76CFA" w:rsidRDefault="00C76CFA" w:rsidP="00C76CFA">
      <w:pPr>
        <w:spacing w:after="0" w:line="240" w:lineRule="auto"/>
        <w:jc w:val="both"/>
        <w:rPr>
          <w:rFonts w:ascii="Cambria" w:eastAsia="Aptos" w:hAnsi="Cambria" w:cs="Times New Roman"/>
          <w:b/>
        </w:rPr>
      </w:pPr>
    </w:p>
    <w:p w14:paraId="4CDE090C" w14:textId="77777777" w:rsidR="00C76CFA" w:rsidRPr="00C76CFA" w:rsidRDefault="00C76CFA" w:rsidP="00C76CFA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6CFA">
        <w:rPr>
          <w:rFonts w:ascii="Cambria" w:eastAsia="Aptos" w:hAnsi="Cambria" w:cs="Times New Roman"/>
          <w:b/>
        </w:rPr>
        <w:t>OPĆINSKO VIJEĆE OPĆINE SVETI FILIP I JAKOV</w:t>
      </w:r>
    </w:p>
    <w:p w14:paraId="7D0DDCE2" w14:textId="77777777" w:rsidR="00C76CFA" w:rsidRPr="00C76CFA" w:rsidRDefault="00C76CFA" w:rsidP="00C76CFA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  <w:t xml:space="preserve">Predsjednik Općinskog vijeća </w:t>
      </w:r>
    </w:p>
    <w:p w14:paraId="7FC1C4F7" w14:textId="17DFCDE7" w:rsidR="00250C66" w:rsidRDefault="00C76CFA" w:rsidP="00C76CFA"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</w:r>
      <w:r w:rsidRPr="00C76CFA">
        <w:rPr>
          <w:rFonts w:ascii="Cambria" w:eastAsia="Aptos" w:hAnsi="Cambria" w:cs="Times New Roman"/>
        </w:rPr>
        <w:tab/>
        <w:t xml:space="preserve">Igor </w:t>
      </w:r>
      <w:proofErr w:type="spellStart"/>
      <w:r w:rsidRPr="00C76CFA">
        <w:rPr>
          <w:rFonts w:ascii="Cambria" w:eastAsia="Aptos" w:hAnsi="Cambria" w:cs="Times New Roman"/>
        </w:rPr>
        <w:t>Pedisić</w:t>
      </w:r>
      <w:proofErr w:type="spellEnd"/>
    </w:p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70"/>
    <w:rsid w:val="00157283"/>
    <w:rsid w:val="00210A63"/>
    <w:rsid w:val="00250C66"/>
    <w:rsid w:val="00372B20"/>
    <w:rsid w:val="00A16E6F"/>
    <w:rsid w:val="00A9077F"/>
    <w:rsid w:val="00AD0270"/>
    <w:rsid w:val="00C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7C15A-751C-462C-B8B2-C0218F34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0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0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0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027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027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02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02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02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02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02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02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027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027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0270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C76CFA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2026-01-15T11:00:00Z</dcterms:created>
  <dcterms:modified xsi:type="dcterms:W3CDTF">2026-01-15T11:01:00Z</dcterms:modified>
</cp:coreProperties>
</file>